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F99" w:rsidRDefault="00EA4F99" w:rsidP="00EA4F99">
      <w:pPr>
        <w:tabs>
          <w:tab w:val="left" w:pos="5387"/>
        </w:tabs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16_wzór zawiadomienia </w:t>
      </w:r>
      <w:r w:rsidRPr="00EA4F99">
        <w:rPr>
          <w:rFonts w:ascii="Times New Roman" w:hAnsi="Times New Roman"/>
        </w:rPr>
        <w:t>o wynikach oceny i wyboru operacji - przed protestem</w:t>
      </w:r>
      <w:r>
        <w:rPr>
          <w:rFonts w:ascii="Times New Roman" w:hAnsi="Times New Roman"/>
        </w:rPr>
        <w:t xml:space="preserve"> </w:t>
      </w:r>
    </w:p>
    <w:p w:rsidR="00856826" w:rsidRDefault="00856826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56826" w:rsidRDefault="00856826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56826" w:rsidRDefault="00856826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56826" w:rsidRDefault="00856826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P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A26016" w:rsidRDefault="00A26016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bookmarkStart w:id="0" w:name="_Hlk510529854"/>
    </w:p>
    <w:p w:rsidR="00856826" w:rsidRDefault="00856826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bookmarkStart w:id="1" w:name="_GoBack"/>
      <w:bookmarkEnd w:id="1"/>
      <w:r w:rsidRPr="0003223D">
        <w:rPr>
          <w:rFonts w:ascii="Times New Roman" w:hAnsi="Times New Roman"/>
          <w:b/>
          <w:i/>
        </w:rPr>
        <w:t>Szanowna Pani/ Szanowny Panie,</w:t>
      </w:r>
    </w:p>
    <w:p w:rsidR="00066C95" w:rsidRPr="000B00C6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imieniu Rady</w:t>
      </w:r>
      <w:r w:rsidR="00636C8B" w:rsidRPr="00636C8B">
        <w:rPr>
          <w:rFonts w:ascii="Times New Roman" w:hAnsi="Times New Roman"/>
        </w:rPr>
        <w:t xml:space="preserve"> </w:t>
      </w:r>
      <w:r w:rsidR="007211FE">
        <w:rPr>
          <w:rFonts w:ascii="Times New Roman" w:hAnsi="Times New Roman"/>
        </w:rPr>
        <w:t xml:space="preserve">LGD „Vistula-Terra </w:t>
      </w:r>
      <w:proofErr w:type="spellStart"/>
      <w:r w:rsidR="007211FE">
        <w:rPr>
          <w:rFonts w:ascii="Times New Roman" w:hAnsi="Times New Roman"/>
        </w:rPr>
        <w:t>Culmensis</w:t>
      </w:r>
      <w:proofErr w:type="spellEnd"/>
      <w:r w:rsidR="007211FE">
        <w:rPr>
          <w:rFonts w:ascii="Times New Roman" w:hAnsi="Times New Roman"/>
        </w:rPr>
        <w:t>-Rozwój przez Tradycję</w:t>
      </w:r>
      <w:r w:rsidR="00066C95">
        <w:rPr>
          <w:rFonts w:ascii="Times New Roman" w:hAnsi="Times New Roman"/>
        </w:rPr>
        <w:t>”</w:t>
      </w:r>
      <w:r>
        <w:rPr>
          <w:rFonts w:ascii="Times New Roman" w:hAnsi="Times New Roman"/>
        </w:rPr>
        <w:t xml:space="preserve"> </w:t>
      </w:r>
      <w:r w:rsidRPr="000B00C6">
        <w:rPr>
          <w:rFonts w:ascii="Times New Roman" w:hAnsi="Times New Roman"/>
        </w:rPr>
        <w:t>informuję</w:t>
      </w:r>
      <w:r w:rsidR="00636C8B" w:rsidRPr="000B00C6">
        <w:rPr>
          <w:rFonts w:ascii="Times New Roman" w:hAnsi="Times New Roman"/>
        </w:rPr>
        <w:t xml:space="preserve">, iż </w:t>
      </w:r>
      <w:r w:rsidR="00636C8B" w:rsidRPr="000B00C6">
        <w:rPr>
          <w:rFonts w:ascii="Times New Roman" w:hAnsi="Times New Roman"/>
          <w:b/>
        </w:rPr>
        <w:t>operacja</w:t>
      </w:r>
      <w:r w:rsidRPr="000B00C6">
        <w:rPr>
          <w:rFonts w:ascii="Times New Roman" w:hAnsi="Times New Roman"/>
        </w:rPr>
        <w:t xml:space="preserve"> pt</w:t>
      </w:r>
      <w:r w:rsidR="00636C8B" w:rsidRPr="000B00C6">
        <w:rPr>
          <w:rFonts w:ascii="Times New Roman" w:hAnsi="Times New Roman"/>
        </w:rPr>
        <w:t>.</w:t>
      </w:r>
    </w:p>
    <w:p w:rsidR="00636C8B" w:rsidRPr="000B00C6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i/>
        </w:rPr>
        <w:t>…………………………………………………………………………………………</w:t>
      </w:r>
      <w:r w:rsidR="0003223D" w:rsidRPr="000B00C6">
        <w:rPr>
          <w:rFonts w:ascii="Times New Roman" w:hAnsi="Times New Roman"/>
          <w:i/>
        </w:rPr>
        <w:t>...........................................</w:t>
      </w:r>
      <w:r w:rsidR="0003223D" w:rsidRPr="000B00C6">
        <w:rPr>
          <w:rFonts w:ascii="Times New Roman" w:hAnsi="Times New Roman"/>
        </w:rPr>
        <w:t>,</w:t>
      </w:r>
    </w:p>
    <w:bookmarkEnd w:id="0"/>
    <w:p w:rsidR="00636C8B" w:rsidRPr="000B00C6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została / nie została</w:t>
      </w:r>
      <w:r w:rsidR="008A3C4F" w:rsidRPr="000B00C6">
        <w:rPr>
          <w:rStyle w:val="Odwoanieprzypisudolnego"/>
          <w:rFonts w:ascii="Times New Roman" w:hAnsi="Times New Roman"/>
          <w:b/>
        </w:rPr>
        <w:footnoteReference w:id="1"/>
      </w:r>
      <w:r w:rsidRPr="000B00C6">
        <w:rPr>
          <w:rFonts w:ascii="Times New Roman" w:hAnsi="Times New Roman"/>
          <w:b/>
        </w:rPr>
        <w:t xml:space="preserve"> wybrana </w:t>
      </w:r>
      <w:r w:rsidRPr="00A26016">
        <w:rPr>
          <w:rFonts w:ascii="Times New Roman" w:hAnsi="Times New Roman"/>
        </w:rPr>
        <w:t>do finansowania</w:t>
      </w:r>
      <w:r w:rsidR="008A3C4F" w:rsidRPr="000B00C6">
        <w:rPr>
          <w:rFonts w:ascii="Times New Roman" w:hAnsi="Times New Roman"/>
          <w:b/>
        </w:rPr>
        <w:t xml:space="preserve"> </w:t>
      </w:r>
      <w:r w:rsidRPr="000B00C6">
        <w:rPr>
          <w:rFonts w:ascii="Times New Roman" w:hAnsi="Times New Roman"/>
        </w:rPr>
        <w:t>w ramach środków Strategii Rozwoju Lokalneg</w:t>
      </w:r>
      <w:r w:rsidR="00461A3D" w:rsidRPr="000B00C6">
        <w:rPr>
          <w:rFonts w:ascii="Times New Roman" w:hAnsi="Times New Roman"/>
        </w:rPr>
        <w:t>o Kierowanego przez Społeczność.</w:t>
      </w:r>
    </w:p>
    <w:p w:rsidR="0031479C" w:rsidRPr="000B00C6" w:rsidRDefault="0031479C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31479C" w:rsidRDefault="007248C7" w:rsidP="00636C8B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Dla operacji ustalono kwotę wsparcia w wysokości …………….. zł, przy intensywności pomocy </w:t>
      </w:r>
      <w:r w:rsidRPr="00A26016">
        <w:rPr>
          <w:rFonts w:ascii="Times New Roman" w:hAnsi="Times New Roman"/>
        </w:rPr>
        <w:t xml:space="preserve">wynoszącej ……………% </w:t>
      </w:r>
      <w:r w:rsidR="008A3C4F" w:rsidRPr="00A26016">
        <w:rPr>
          <w:rFonts w:ascii="Times New Roman" w:hAnsi="Times New Roman"/>
          <w:i/>
        </w:rPr>
        <w:t>(jeśli dotyczy)</w:t>
      </w:r>
      <w:r w:rsidR="008A3C4F" w:rsidRPr="00A26016">
        <w:rPr>
          <w:rFonts w:ascii="Times New Roman" w:hAnsi="Times New Roman"/>
        </w:rPr>
        <w:t>.</w:t>
      </w:r>
      <w:r w:rsidR="00BA6B13" w:rsidRPr="00A26016">
        <w:rPr>
          <w:rFonts w:ascii="Times New Roman" w:hAnsi="Times New Roman"/>
        </w:rPr>
        <w:t>*</w:t>
      </w:r>
    </w:p>
    <w:p w:rsidR="009537BE" w:rsidRDefault="009537BE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9537BE" w:rsidRPr="009537BE" w:rsidRDefault="009537BE" w:rsidP="00636C8B">
      <w:pPr>
        <w:spacing w:after="0" w:line="360" w:lineRule="auto"/>
        <w:jc w:val="both"/>
        <w:rPr>
          <w:rFonts w:ascii="Times New Roman" w:hAnsi="Times New Roman"/>
          <w:color w:val="00B050"/>
          <w:u w:val="single"/>
        </w:rPr>
      </w:pPr>
      <w:r w:rsidRPr="009537BE">
        <w:rPr>
          <w:rFonts w:ascii="Times New Roman" w:hAnsi="Times New Roman"/>
          <w:color w:val="FF0000"/>
          <w:u w:val="single"/>
        </w:rPr>
        <w:t xml:space="preserve">Uzasadnienie do </w:t>
      </w:r>
      <w:r w:rsidR="00722514">
        <w:rPr>
          <w:rFonts w:ascii="Times New Roman" w:hAnsi="Times New Roman"/>
          <w:color w:val="FF0000"/>
          <w:u w:val="single"/>
        </w:rPr>
        <w:t xml:space="preserve">ustalonej </w:t>
      </w:r>
      <w:r w:rsidRPr="009537BE">
        <w:rPr>
          <w:rFonts w:ascii="Times New Roman" w:hAnsi="Times New Roman"/>
          <w:color w:val="FF0000"/>
          <w:u w:val="single"/>
        </w:rPr>
        <w:t>kwoty wsparcia niż</w:t>
      </w:r>
      <w:r w:rsidR="00722514">
        <w:rPr>
          <w:rFonts w:ascii="Times New Roman" w:hAnsi="Times New Roman"/>
          <w:color w:val="FF0000"/>
          <w:u w:val="single"/>
        </w:rPr>
        <w:t>sz</w:t>
      </w:r>
      <w:r w:rsidRPr="009537BE">
        <w:rPr>
          <w:rFonts w:ascii="Times New Roman" w:hAnsi="Times New Roman"/>
          <w:color w:val="FF0000"/>
          <w:u w:val="single"/>
        </w:rPr>
        <w:t>ej niż wnioskowana:</w:t>
      </w:r>
      <w:r>
        <w:rPr>
          <w:rFonts w:ascii="Times New Roman" w:hAnsi="Times New Roman"/>
          <w:color w:val="FF0000"/>
          <w:u w:val="single"/>
        </w:rPr>
        <w:t xml:space="preserve"> …….</w:t>
      </w:r>
    </w:p>
    <w:p w:rsidR="00A26016" w:rsidRPr="000B00C6" w:rsidRDefault="0003223D" w:rsidP="0031479C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Ww. o</w:t>
      </w:r>
      <w:r w:rsidR="00636C8B" w:rsidRPr="000B00C6">
        <w:rPr>
          <w:rFonts w:ascii="Times New Roman" w:hAnsi="Times New Roman"/>
        </w:rPr>
        <w:t>peracja</w:t>
      </w:r>
      <w:r w:rsidRPr="000B00C6">
        <w:rPr>
          <w:rFonts w:ascii="Times New Roman" w:hAnsi="Times New Roman"/>
        </w:rPr>
        <w:t>:</w:t>
      </w:r>
    </w:p>
    <w:p w:rsidR="00EB2ADB" w:rsidRPr="000B00C6" w:rsidRDefault="00461A3D" w:rsidP="00461A3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z</w:t>
      </w:r>
      <w:r w:rsidR="00EB2ADB" w:rsidRPr="000B00C6">
        <w:rPr>
          <w:rFonts w:ascii="Times New Roman" w:hAnsi="Times New Roman"/>
        </w:rPr>
        <w:t xml:space="preserve">ostała uznana za </w:t>
      </w:r>
      <w:r w:rsidR="00EB2ADB" w:rsidRPr="000B00C6">
        <w:rPr>
          <w:rFonts w:ascii="Times New Roman" w:hAnsi="Times New Roman"/>
          <w:b/>
        </w:rPr>
        <w:t>zgodną</w:t>
      </w:r>
      <w:r w:rsidR="00EB2ADB" w:rsidRPr="000B00C6">
        <w:rPr>
          <w:rFonts w:ascii="Times New Roman" w:hAnsi="Times New Roman"/>
        </w:rPr>
        <w:t xml:space="preserve"> / </w:t>
      </w:r>
      <w:r w:rsidR="00EB2ADB" w:rsidRPr="000B00C6">
        <w:rPr>
          <w:rFonts w:ascii="Times New Roman" w:hAnsi="Times New Roman"/>
          <w:b/>
        </w:rPr>
        <w:t>niezgodną</w:t>
      </w:r>
      <w:r w:rsidR="00EB2ADB" w:rsidRPr="000B00C6">
        <w:rPr>
          <w:rFonts w:ascii="Times New Roman" w:hAnsi="Times New Roman"/>
          <w:vertAlign w:val="superscript"/>
        </w:rPr>
        <w:t>1</w:t>
      </w:r>
      <w:r w:rsidR="00EB2ADB" w:rsidRPr="000B00C6">
        <w:rPr>
          <w:rFonts w:ascii="Times New Roman" w:hAnsi="Times New Roman"/>
        </w:rPr>
        <w:t xml:space="preserve"> z LSR</w:t>
      </w:r>
      <w:r w:rsidRPr="000B00C6">
        <w:rPr>
          <w:rFonts w:ascii="Times New Roman" w:hAnsi="Times New Roman"/>
        </w:rPr>
        <w:t>, w tym:</w:t>
      </w:r>
    </w:p>
    <w:p w:rsidR="00461A3D" w:rsidRPr="00A26016" w:rsidRDefault="00461A3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</w:rPr>
      </w:pPr>
      <w:r w:rsidRPr="000B00C6">
        <w:rPr>
          <w:rFonts w:ascii="Times New Roman" w:hAnsi="Times New Roman"/>
        </w:rPr>
        <w:t xml:space="preserve">została uznana </w:t>
      </w:r>
      <w:r w:rsidRPr="00A26016">
        <w:rPr>
          <w:rFonts w:ascii="Times New Roman" w:hAnsi="Times New Roman"/>
          <w:b/>
        </w:rPr>
        <w:t>z</w:t>
      </w:r>
      <w:r w:rsidR="005A6E5D" w:rsidRPr="00A26016">
        <w:rPr>
          <w:rFonts w:ascii="Times New Roman" w:hAnsi="Times New Roman"/>
          <w:b/>
        </w:rPr>
        <w:t>a</w:t>
      </w:r>
      <w:r w:rsidRPr="00A26016">
        <w:rPr>
          <w:rFonts w:ascii="Times New Roman" w:hAnsi="Times New Roman"/>
          <w:b/>
        </w:rPr>
        <w:t xml:space="preserve"> zgodną / niezgodną</w:t>
      </w:r>
      <w:r w:rsidR="00A26016">
        <w:rPr>
          <w:rFonts w:ascii="Times New Roman" w:hAnsi="Times New Roman"/>
          <w:b/>
          <w:vertAlign w:val="superscript"/>
        </w:rPr>
        <w:t>1</w:t>
      </w:r>
      <w:r w:rsidRPr="00A26016">
        <w:rPr>
          <w:rFonts w:ascii="Times New Roman" w:hAnsi="Times New Roman"/>
          <w:b/>
        </w:rPr>
        <w:t xml:space="preserve"> z celami LSR,</w:t>
      </w:r>
    </w:p>
    <w:p w:rsidR="00636C8B" w:rsidRPr="000B00C6" w:rsidRDefault="0003223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została oceniona </w:t>
      </w:r>
      <w:r w:rsidRPr="000B00C6">
        <w:rPr>
          <w:rFonts w:ascii="Times New Roman" w:hAnsi="Times New Roman"/>
          <w:b/>
        </w:rPr>
        <w:t>jako zgodna</w:t>
      </w:r>
      <w:r w:rsidR="009C085C" w:rsidRPr="000B00C6">
        <w:rPr>
          <w:rFonts w:ascii="Times New Roman" w:hAnsi="Times New Roman"/>
          <w:b/>
        </w:rPr>
        <w:t xml:space="preserve"> </w:t>
      </w:r>
      <w:r w:rsidR="0031479C" w:rsidRPr="000B00C6">
        <w:rPr>
          <w:rFonts w:ascii="Times New Roman" w:hAnsi="Times New Roman"/>
          <w:b/>
        </w:rPr>
        <w:t xml:space="preserve">/ </w:t>
      </w:r>
      <w:r w:rsidRPr="000B00C6">
        <w:rPr>
          <w:rFonts w:ascii="Times New Roman" w:hAnsi="Times New Roman"/>
          <w:b/>
        </w:rPr>
        <w:t xml:space="preserve"> </w:t>
      </w:r>
      <w:r w:rsidR="0031479C" w:rsidRPr="000B00C6">
        <w:rPr>
          <w:rFonts w:ascii="Times New Roman" w:hAnsi="Times New Roman"/>
          <w:b/>
        </w:rPr>
        <w:t>niezgodna</w:t>
      </w:r>
      <w:r w:rsidR="0031479C" w:rsidRPr="000B00C6">
        <w:rPr>
          <w:rFonts w:ascii="Times New Roman" w:hAnsi="Times New Roman"/>
          <w:b/>
          <w:vertAlign w:val="superscript"/>
        </w:rPr>
        <w:t>1</w:t>
      </w:r>
      <w:r w:rsidR="0031479C" w:rsidRPr="000B00C6">
        <w:rPr>
          <w:rFonts w:ascii="Times New Roman" w:hAnsi="Times New Roman"/>
        </w:rPr>
        <w:t xml:space="preserve"> </w:t>
      </w:r>
      <w:r w:rsidRPr="000B00C6">
        <w:rPr>
          <w:rFonts w:ascii="Times New Roman" w:hAnsi="Times New Roman"/>
        </w:rPr>
        <w:t>z Progr</w:t>
      </w:r>
      <w:r w:rsidR="0031479C" w:rsidRPr="000B00C6">
        <w:rPr>
          <w:rFonts w:ascii="Times New Roman" w:hAnsi="Times New Roman"/>
        </w:rPr>
        <w:t>amem, w ramach którego planowana</w:t>
      </w:r>
      <w:r w:rsidRPr="000B00C6">
        <w:rPr>
          <w:rFonts w:ascii="Times New Roman" w:hAnsi="Times New Roman"/>
        </w:rPr>
        <w:t xml:space="preserve"> jest </w:t>
      </w:r>
      <w:r w:rsidR="0031479C" w:rsidRPr="000B00C6">
        <w:rPr>
          <w:rFonts w:ascii="Times New Roman" w:hAnsi="Times New Roman"/>
        </w:rPr>
        <w:t>do finansowania</w:t>
      </w:r>
      <w:r w:rsidR="005A6E5D" w:rsidRPr="000B00C6">
        <w:rPr>
          <w:rFonts w:ascii="Times New Roman" w:hAnsi="Times New Roman"/>
        </w:rPr>
        <w:t>,</w:t>
      </w:r>
    </w:p>
    <w:p w:rsidR="005A6E5D" w:rsidRPr="000B00C6" w:rsidRDefault="005A6E5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jest / nie jest zgodna</w:t>
      </w:r>
      <w:r w:rsidRPr="000B00C6">
        <w:rPr>
          <w:rFonts w:ascii="Times New Roman" w:hAnsi="Times New Roman"/>
          <w:b/>
          <w:vertAlign w:val="superscript"/>
        </w:rPr>
        <w:t>1</w:t>
      </w:r>
      <w:r w:rsidRPr="000B00C6">
        <w:rPr>
          <w:rFonts w:ascii="Times New Roman" w:hAnsi="Times New Roman"/>
        </w:rPr>
        <w:t xml:space="preserve"> z zakresem tematycznym, który został wskazany w ogłoszeniu o naborze,</w:t>
      </w:r>
    </w:p>
    <w:p w:rsidR="005A6E5D" w:rsidRDefault="005A6E5D" w:rsidP="00461A3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lastRenderedPageBreak/>
        <w:t>została / nie została</w:t>
      </w:r>
      <w:r w:rsidRPr="000B00C6">
        <w:rPr>
          <w:rFonts w:ascii="Times New Roman" w:hAnsi="Times New Roman"/>
          <w:b/>
          <w:vertAlign w:val="superscript"/>
        </w:rPr>
        <w:t>1</w:t>
      </w:r>
      <w:r w:rsidRPr="000B00C6">
        <w:rPr>
          <w:rFonts w:ascii="Times New Roman" w:hAnsi="Times New Roman"/>
        </w:rPr>
        <w:t xml:space="preserve"> złożona w miejscu i terminie wskazanym w ogłoszeniu o naborze</w:t>
      </w:r>
      <w:r w:rsidR="00A26016">
        <w:rPr>
          <w:rFonts w:ascii="Times New Roman" w:hAnsi="Times New Roman"/>
        </w:rPr>
        <w:t xml:space="preserve"> </w:t>
      </w:r>
      <w:r w:rsidRPr="000B00C6">
        <w:rPr>
          <w:rFonts w:ascii="Times New Roman" w:hAnsi="Times New Roman"/>
        </w:rPr>
        <w:t>wniosków o udzielenie wsparcia</w:t>
      </w:r>
      <w:r w:rsidR="00A26016">
        <w:rPr>
          <w:rFonts w:ascii="Times New Roman" w:hAnsi="Times New Roman"/>
        </w:rPr>
        <w:t>.</w:t>
      </w:r>
    </w:p>
    <w:p w:rsidR="00A26016" w:rsidRDefault="00A26016" w:rsidP="00A26016">
      <w:pPr>
        <w:spacing w:after="0" w:line="360" w:lineRule="auto"/>
        <w:jc w:val="both"/>
        <w:rPr>
          <w:rFonts w:ascii="Times New Roman" w:hAnsi="Times New Roman"/>
          <w:color w:val="FF0000"/>
        </w:rPr>
      </w:pPr>
      <w:r w:rsidRPr="00A26016">
        <w:rPr>
          <w:rFonts w:ascii="Times New Roman" w:hAnsi="Times New Roman"/>
          <w:b/>
          <w:color w:val="FF0000"/>
        </w:rPr>
        <w:t>UZASADNIENIE</w:t>
      </w:r>
      <w:r w:rsidRPr="00A26016">
        <w:rPr>
          <w:rFonts w:ascii="Times New Roman" w:hAnsi="Times New Roman"/>
          <w:b/>
          <w:color w:val="FF0000"/>
          <w:vertAlign w:val="superscript"/>
        </w:rPr>
        <w:t>2</w:t>
      </w:r>
      <w:r w:rsidRPr="00A26016">
        <w:rPr>
          <w:rFonts w:ascii="Times New Roman" w:hAnsi="Times New Roman"/>
          <w:b/>
          <w:color w:val="FF0000"/>
        </w:rPr>
        <w:t xml:space="preserve">: </w:t>
      </w:r>
      <w:r w:rsidRPr="00A26016">
        <w:rPr>
          <w:rFonts w:ascii="Times New Roman" w:hAnsi="Times New Roman"/>
          <w:color w:val="FF0000"/>
        </w:rPr>
        <w:t>……………………………………………………………………</w:t>
      </w:r>
      <w:r>
        <w:rPr>
          <w:rFonts w:ascii="Times New Roman" w:hAnsi="Times New Roman"/>
          <w:color w:val="FF0000"/>
        </w:rPr>
        <w:t>……………</w:t>
      </w:r>
      <w:r w:rsidRPr="00A26016">
        <w:rPr>
          <w:rFonts w:ascii="Times New Roman" w:hAnsi="Times New Roman"/>
          <w:color w:val="FF0000"/>
        </w:rPr>
        <w:t>….</w:t>
      </w:r>
    </w:p>
    <w:p w:rsidR="00AD1870" w:rsidRPr="00A26016" w:rsidRDefault="00AD1870" w:rsidP="00A26016">
      <w:pPr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A26016" w:rsidRPr="00A26016" w:rsidRDefault="0031479C" w:rsidP="00A2601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uzyskała</w:t>
      </w:r>
      <w:r w:rsidR="0003223D" w:rsidRPr="000B00C6">
        <w:rPr>
          <w:rFonts w:ascii="Times New Roman" w:hAnsi="Times New Roman"/>
        </w:rPr>
        <w:t xml:space="preserve"> </w:t>
      </w:r>
      <w:r w:rsidR="0003223D" w:rsidRPr="000B00C6">
        <w:rPr>
          <w:rFonts w:ascii="Times New Roman" w:hAnsi="Times New Roman"/>
          <w:b/>
        </w:rPr>
        <w:t>………….. pkt.</w:t>
      </w:r>
      <w:r w:rsidR="0003223D" w:rsidRPr="000B00C6">
        <w:rPr>
          <w:rFonts w:ascii="Times New Roman" w:hAnsi="Times New Roman"/>
        </w:rPr>
        <w:t xml:space="preserve"> w ramach oceny operacji pod względem spełnienia lokalnych kryteriów wyboru i </w:t>
      </w:r>
      <w:r w:rsidR="0003223D" w:rsidRPr="000B00C6">
        <w:rPr>
          <w:rFonts w:ascii="Times New Roman" w:hAnsi="Times New Roman"/>
          <w:b/>
        </w:rPr>
        <w:t>osiągnęła</w:t>
      </w:r>
      <w:r w:rsidR="009C085C" w:rsidRPr="000B00C6">
        <w:rPr>
          <w:rFonts w:ascii="Times New Roman" w:hAnsi="Times New Roman"/>
          <w:b/>
        </w:rPr>
        <w:t xml:space="preserve"> </w:t>
      </w:r>
      <w:r w:rsidR="0003223D" w:rsidRPr="000B00C6">
        <w:rPr>
          <w:rFonts w:ascii="Times New Roman" w:hAnsi="Times New Roman"/>
        </w:rPr>
        <w:t xml:space="preserve">/ </w:t>
      </w:r>
      <w:r w:rsidR="0003223D" w:rsidRPr="000B00C6">
        <w:rPr>
          <w:rFonts w:ascii="Times New Roman" w:hAnsi="Times New Roman"/>
          <w:b/>
        </w:rPr>
        <w:t>nie o</w:t>
      </w:r>
      <w:r w:rsidRPr="000B00C6">
        <w:rPr>
          <w:rFonts w:ascii="Times New Roman" w:hAnsi="Times New Roman"/>
          <w:b/>
        </w:rPr>
        <w:t>siągnęła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minimum punktowe(-go).</w:t>
      </w:r>
    </w:p>
    <w:p w:rsidR="00A26016" w:rsidRPr="00A26016" w:rsidRDefault="00A26016" w:rsidP="00A26016">
      <w:pPr>
        <w:spacing w:after="0" w:line="360" w:lineRule="auto"/>
        <w:jc w:val="both"/>
        <w:rPr>
          <w:rFonts w:ascii="Times New Roman" w:hAnsi="Times New Roman"/>
          <w:color w:val="FF0000"/>
        </w:rPr>
      </w:pPr>
      <w:r w:rsidRPr="00A26016">
        <w:rPr>
          <w:rFonts w:ascii="Times New Roman" w:hAnsi="Times New Roman"/>
          <w:b/>
          <w:color w:val="FF0000"/>
        </w:rPr>
        <w:t>UZASADNIENIE</w:t>
      </w:r>
      <w:r>
        <w:rPr>
          <w:rFonts w:ascii="Times New Roman" w:hAnsi="Times New Roman"/>
          <w:b/>
          <w:color w:val="FF0000"/>
          <w:vertAlign w:val="superscript"/>
        </w:rPr>
        <w:t xml:space="preserve">3 </w:t>
      </w:r>
      <w:r>
        <w:rPr>
          <w:rFonts w:ascii="Times New Roman" w:hAnsi="Times New Roman"/>
          <w:b/>
          <w:color w:val="FF0000"/>
        </w:rPr>
        <w:t>:</w:t>
      </w:r>
      <w:r w:rsidRPr="00A26016">
        <w:rPr>
          <w:rFonts w:ascii="Times New Roman" w:hAnsi="Times New Roman"/>
          <w:b/>
          <w:color w:val="FF0000"/>
        </w:rPr>
        <w:t xml:space="preserve"> nieosiągnięcia minimum punktowego: </w:t>
      </w:r>
      <w:r w:rsidRPr="00A26016">
        <w:rPr>
          <w:rFonts w:ascii="Times New Roman" w:hAnsi="Times New Roman"/>
          <w:color w:val="FF0000"/>
        </w:rPr>
        <w:t>……………………………………….</w:t>
      </w:r>
    </w:p>
    <w:p w:rsidR="00A26016" w:rsidRPr="000B00C6" w:rsidRDefault="00A26016" w:rsidP="00A26016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9C085C" w:rsidRPr="000B00C6" w:rsidRDefault="009C085C" w:rsidP="009C085C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Przedstawiony przez Wnioskodawcę opis operacji zawarty we wniosku oraz załącznikach pozwala jednoznacznie stwierdzić, iż operacja </w:t>
      </w:r>
      <w:r w:rsidRPr="000B00C6">
        <w:rPr>
          <w:rFonts w:ascii="Times New Roman" w:hAnsi="Times New Roman"/>
          <w:b/>
        </w:rPr>
        <w:t>spełnia / nie spełnia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kryteriów wyboru i </w:t>
      </w:r>
      <w:r w:rsidRPr="000B00C6">
        <w:rPr>
          <w:rFonts w:ascii="Times New Roman" w:hAnsi="Times New Roman"/>
          <w:b/>
        </w:rPr>
        <w:t>jest możliwa / nie jest możliwa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do realizacji w ramach LSR.</w:t>
      </w:r>
    </w:p>
    <w:p w:rsidR="00CA4FB4" w:rsidRPr="00A26016" w:rsidRDefault="0031479C" w:rsidP="00461A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mieści się</w:t>
      </w:r>
      <w:r w:rsidRPr="000B00C6">
        <w:rPr>
          <w:rFonts w:ascii="Times New Roman" w:hAnsi="Times New Roman"/>
        </w:rPr>
        <w:t xml:space="preserve">/ </w:t>
      </w:r>
      <w:r w:rsidRPr="000B00C6">
        <w:rPr>
          <w:rFonts w:ascii="Times New Roman" w:hAnsi="Times New Roman"/>
          <w:b/>
        </w:rPr>
        <w:t>nie mieści się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w limicie środków przewidzianym w ogłoszeniu o nabor</w:t>
      </w:r>
      <w:r w:rsidR="009C085C" w:rsidRPr="000B00C6">
        <w:rPr>
          <w:rFonts w:ascii="Times New Roman" w:hAnsi="Times New Roman"/>
        </w:rPr>
        <w:t xml:space="preserve">ze wniosków </w:t>
      </w:r>
      <w:r w:rsidR="009C085C" w:rsidRPr="00A26016">
        <w:rPr>
          <w:rFonts w:ascii="Times New Roman" w:hAnsi="Times New Roman"/>
          <w:sz w:val="16"/>
          <w:szCs w:val="16"/>
        </w:rPr>
        <w:t>(</w:t>
      </w:r>
      <w:r w:rsidR="009C085C" w:rsidRPr="00A26016">
        <w:rPr>
          <w:rFonts w:ascii="Times New Roman" w:hAnsi="Times New Roman"/>
          <w:i/>
          <w:sz w:val="16"/>
          <w:szCs w:val="16"/>
        </w:rPr>
        <w:t>dot. jeśli operacja została wybrana do finansowania</w:t>
      </w:r>
      <w:r w:rsidR="009C085C" w:rsidRPr="00A26016">
        <w:rPr>
          <w:rFonts w:ascii="Times New Roman" w:hAnsi="Times New Roman"/>
          <w:sz w:val="16"/>
          <w:szCs w:val="16"/>
        </w:rPr>
        <w:t xml:space="preserve">; </w:t>
      </w:r>
      <w:r w:rsidR="009C085C" w:rsidRPr="00A26016">
        <w:rPr>
          <w:rFonts w:ascii="Times New Roman" w:hAnsi="Times New Roman"/>
          <w:i/>
          <w:sz w:val="16"/>
          <w:szCs w:val="16"/>
        </w:rPr>
        <w:t>w innym przypadku punkt skreślić</w:t>
      </w:r>
      <w:r w:rsidR="009C085C" w:rsidRPr="00A26016">
        <w:rPr>
          <w:rFonts w:ascii="Times New Roman" w:hAnsi="Times New Roman"/>
          <w:sz w:val="16"/>
          <w:szCs w:val="16"/>
        </w:rPr>
        <w:t>).</w:t>
      </w:r>
    </w:p>
    <w:p w:rsidR="00A26016" w:rsidRPr="000B00C6" w:rsidRDefault="00A26016" w:rsidP="00A26016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600BB6" w:rsidRPr="000B00C6" w:rsidRDefault="006445FE" w:rsidP="00CA4FB4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szCs w:val="20"/>
        </w:rPr>
        <w:t>Wnioskodawca ma prawo wniesienia</w:t>
      </w:r>
      <w:r w:rsidR="00600BB6" w:rsidRPr="000B00C6">
        <w:rPr>
          <w:rFonts w:ascii="Times New Roman" w:hAnsi="Times New Roman"/>
          <w:szCs w:val="20"/>
        </w:rPr>
        <w:t xml:space="preserve"> do Zarządu Województwa Kujawsko-Pomorskiego</w:t>
      </w:r>
      <w:r w:rsidRPr="000B00C6">
        <w:rPr>
          <w:rFonts w:ascii="Times New Roman" w:hAnsi="Times New Roman"/>
          <w:szCs w:val="20"/>
        </w:rPr>
        <w:t xml:space="preserve"> protestu</w:t>
      </w:r>
      <w:r w:rsidR="00600BB6" w:rsidRPr="000B00C6">
        <w:rPr>
          <w:rFonts w:ascii="Times New Roman" w:hAnsi="Times New Roman"/>
          <w:szCs w:val="20"/>
        </w:rPr>
        <w:t xml:space="preserve">, jeśli nie zgadza się z decyzją Rady </w:t>
      </w:r>
      <w:r w:rsidRPr="000B00C6">
        <w:rPr>
          <w:rFonts w:ascii="Times New Roman" w:hAnsi="Times New Roman"/>
          <w:szCs w:val="20"/>
        </w:rPr>
        <w:t xml:space="preserve">LGD </w:t>
      </w:r>
      <w:r w:rsidR="00600BB6" w:rsidRPr="000B00C6">
        <w:rPr>
          <w:rFonts w:ascii="Times New Roman" w:hAnsi="Times New Roman"/>
          <w:szCs w:val="20"/>
        </w:rPr>
        <w:t>podjętą na posiedzeniu dot. wyboru i oceny operacji.</w:t>
      </w:r>
    </w:p>
    <w:p w:rsidR="009C085C" w:rsidRPr="000B00C6" w:rsidRDefault="009C085C" w:rsidP="00600BB6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636C8B" w:rsidRPr="000B00C6" w:rsidRDefault="00636C8B" w:rsidP="00E07B7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0C6">
        <w:rPr>
          <w:rFonts w:ascii="Times New Roman" w:hAnsi="Times New Roman"/>
          <w:b/>
          <w:sz w:val="20"/>
          <w:szCs w:val="20"/>
        </w:rPr>
        <w:t>POUCZENIE</w:t>
      </w:r>
    </w:p>
    <w:p w:rsidR="00E07B72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1. </w:t>
      </w:r>
      <w:r w:rsidR="00636C8B" w:rsidRPr="000B00C6">
        <w:rPr>
          <w:rFonts w:ascii="Times New Roman" w:hAnsi="Times New Roman"/>
          <w:sz w:val="18"/>
          <w:szCs w:val="18"/>
        </w:rPr>
        <w:t>Na podst. art. 22 ustawy z dnia 20 lutego 2015</w:t>
      </w:r>
      <w:r w:rsidR="007248C7" w:rsidRPr="000B00C6">
        <w:rPr>
          <w:rFonts w:ascii="Times New Roman" w:hAnsi="Times New Roman"/>
          <w:sz w:val="18"/>
          <w:szCs w:val="18"/>
        </w:rPr>
        <w:t xml:space="preserve"> </w:t>
      </w:r>
      <w:r w:rsidR="00636C8B" w:rsidRPr="000B00C6">
        <w:rPr>
          <w:rFonts w:ascii="Times New Roman" w:hAnsi="Times New Roman"/>
          <w:sz w:val="18"/>
          <w:szCs w:val="18"/>
        </w:rPr>
        <w:t>r. o rozwoju lokalnym z udziałem lokalnej</w:t>
      </w:r>
      <w:r w:rsidR="00EB2ADB" w:rsidRPr="000B00C6">
        <w:rPr>
          <w:rFonts w:ascii="Times New Roman" w:hAnsi="Times New Roman"/>
          <w:sz w:val="18"/>
          <w:szCs w:val="18"/>
        </w:rPr>
        <w:t xml:space="preserve"> społeczności (Dz. U. poz. 378) oraz ustawy z dnia 11 lipca 2014 r. o zasadach realizacji programów w zakresie polityki spójności finansowanych w perspektywie finansowej 2014–2020 (Dz. U. poz. 1146 z </w:t>
      </w:r>
      <w:proofErr w:type="spellStart"/>
      <w:r w:rsidR="00EB2ADB" w:rsidRPr="000B00C6">
        <w:rPr>
          <w:rFonts w:ascii="Times New Roman" w:hAnsi="Times New Roman"/>
          <w:sz w:val="18"/>
          <w:szCs w:val="18"/>
        </w:rPr>
        <w:t>późn</w:t>
      </w:r>
      <w:proofErr w:type="spellEnd"/>
      <w:r w:rsidR="00EB2ADB" w:rsidRPr="000B00C6">
        <w:rPr>
          <w:rFonts w:ascii="Times New Roman" w:hAnsi="Times New Roman"/>
          <w:sz w:val="18"/>
          <w:szCs w:val="18"/>
        </w:rPr>
        <w:t xml:space="preserve">. zm.) </w:t>
      </w:r>
      <w:r w:rsidR="00636C8B" w:rsidRPr="000B00C6">
        <w:rPr>
          <w:rFonts w:ascii="Times New Roman" w:hAnsi="Times New Roman"/>
          <w:sz w:val="18"/>
          <w:szCs w:val="18"/>
        </w:rPr>
        <w:t>podmiotowi ubiegającemu się o wsparcie przysługuje prawo wniesienia protestu od</w:t>
      </w:r>
      <w:r w:rsidRPr="000B00C6">
        <w:rPr>
          <w:rFonts w:ascii="Times New Roman" w:hAnsi="Times New Roman"/>
          <w:sz w:val="18"/>
          <w:szCs w:val="18"/>
        </w:rPr>
        <w:t>: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negatywnej oceny zgodności z LSR albo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nieuzyskania przez operację minimalnej liczby punktów albo</w:t>
      </w:r>
    </w:p>
    <w:p w:rsidR="00E07B72" w:rsidRPr="000B00C6" w:rsidRDefault="00E07B72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c) gdy operacja została wybrana, ale nie mieści się w limicie środków wskazanym w ogłoszeniu o naborze (okoliczność, że operacja nie mieści się w limicie środków wskazanym w ogłoszeniu o naborze nie może stanowić wyłącznej </w:t>
      </w:r>
      <w:r w:rsidR="007E1185" w:rsidRPr="000B00C6">
        <w:rPr>
          <w:rFonts w:ascii="Times New Roman" w:hAnsi="Times New Roman"/>
          <w:sz w:val="18"/>
          <w:szCs w:val="18"/>
        </w:rPr>
        <w:t>przesłanki wniesienia protestu) a</w:t>
      </w:r>
      <w:r w:rsidR="00252D36" w:rsidRPr="000B00C6">
        <w:rPr>
          <w:rFonts w:ascii="Times New Roman" w:hAnsi="Times New Roman"/>
          <w:sz w:val="18"/>
          <w:szCs w:val="18"/>
        </w:rPr>
        <w:t>lbo</w:t>
      </w:r>
    </w:p>
    <w:p w:rsidR="00252D36" w:rsidRPr="000B00C6" w:rsidRDefault="00252D36" w:rsidP="005A6E5D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d) ustalenia przez LGD kwoty wsparcia niższej niż wnioskowana. </w:t>
      </w:r>
    </w:p>
    <w:p w:rsidR="00636C8B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2. </w:t>
      </w:r>
      <w:r w:rsidR="00636C8B" w:rsidRPr="000B00C6">
        <w:rPr>
          <w:rFonts w:ascii="Times New Roman" w:hAnsi="Times New Roman"/>
          <w:sz w:val="18"/>
          <w:szCs w:val="18"/>
        </w:rPr>
        <w:t xml:space="preserve">Protest wnosi się w formie pisemnej, w terminie 7 dni od dnia otrzymania niniejszej informacji, do Zarządu Województwa za pośrednictwem LGD. </w:t>
      </w:r>
    </w:p>
    <w:p w:rsidR="00617430" w:rsidRPr="000B00C6" w:rsidRDefault="00617430" w:rsidP="005A6E5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Wymogi formalne protestu:</w:t>
      </w:r>
    </w:p>
    <w:p w:rsidR="00617430" w:rsidRPr="000B00C6" w:rsidRDefault="00617430" w:rsidP="005A6E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zarządu województwa właściwego do rozpatrzenia protestu;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wnioskodawcy;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 wniosku</w:t>
      </w:r>
      <w:r w:rsidR="00FC36D5">
        <w:rPr>
          <w:rFonts w:ascii="Times New Roman" w:hAnsi="Times New Roman"/>
          <w:sz w:val="18"/>
          <w:szCs w:val="18"/>
        </w:rPr>
        <w:t xml:space="preserve"> o przyznanie pomocy</w:t>
      </w:r>
      <w:r w:rsidRPr="000B00C6">
        <w:rPr>
          <w:rFonts w:ascii="Times New Roman" w:hAnsi="Times New Roman"/>
          <w:sz w:val="18"/>
          <w:szCs w:val="18"/>
        </w:rPr>
        <w:t>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wskazanie, w jakim zakresie wnioskodawca nie zgadza się z negatywną oceną zgodności operacji z LSR oraz uzasadnienie stanowiska wnioskodawcy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kryteriów wyboru operacji, z których oceną wnioskodawca się nie zgadza, wraz z uzasadnieniem;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zarzutów o charakterze proceduralnym w zakresie przeprowadzonej  oceny, jeżeli zdaniem wnioskodawcy, naruszenia takie miały miejsce, wraz z uzasadnieniem,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wskazanie zarzutów w zakresie ustalonej przez LGD niższej kwoty wsparcia niż wnioskowana wraz z uzasadnieniem, </w:t>
      </w:r>
    </w:p>
    <w:p w:rsidR="00617430" w:rsidRPr="000B00C6" w:rsidRDefault="00617430" w:rsidP="005A6E5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 wnioskodawcy lub osoby upoważnionej do jego reprezentowania, z załączeniem oryginału lub kopii dokumentu poświadczającego umocowanie takiej osoby do reprezentowania wnioskodawcy.</w:t>
      </w:r>
    </w:p>
    <w:p w:rsidR="00BD79A0" w:rsidRPr="000B00C6" w:rsidRDefault="00BD79A0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17430" w:rsidRPr="000B00C6" w:rsidRDefault="00E07B72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3. </w:t>
      </w:r>
      <w:r w:rsidR="00EB2ADB" w:rsidRPr="000B00C6">
        <w:rPr>
          <w:rFonts w:ascii="Times New Roman" w:hAnsi="Times New Roman"/>
          <w:sz w:val="18"/>
          <w:szCs w:val="18"/>
        </w:rPr>
        <w:t>W przypadku wniesienia protestu nie s</w:t>
      </w:r>
      <w:r w:rsidR="00617430" w:rsidRPr="000B00C6">
        <w:rPr>
          <w:rFonts w:ascii="Times New Roman" w:hAnsi="Times New Roman"/>
          <w:sz w:val="18"/>
          <w:szCs w:val="18"/>
        </w:rPr>
        <w:t>pełniającego wymogów formalnych w zakresie:</w:t>
      </w:r>
    </w:p>
    <w:p w:rsidR="00617430" w:rsidRPr="000B00C6" w:rsidRDefault="00805C4A" w:rsidP="005A6E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</w:t>
      </w:r>
      <w:r w:rsidR="00617430" w:rsidRPr="000B00C6">
        <w:rPr>
          <w:rFonts w:ascii="Times New Roman" w:hAnsi="Times New Roman"/>
          <w:sz w:val="18"/>
          <w:szCs w:val="18"/>
        </w:rPr>
        <w:t xml:space="preserve"> zarządu województwa właściwego do rozpatrzenia protestu;</w:t>
      </w:r>
    </w:p>
    <w:p w:rsidR="00617430" w:rsidRPr="000B00C6" w:rsidRDefault="00805C4A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</w:t>
      </w:r>
      <w:r w:rsidR="00617430" w:rsidRPr="000B00C6">
        <w:rPr>
          <w:rFonts w:ascii="Times New Roman" w:hAnsi="Times New Roman"/>
          <w:sz w:val="18"/>
          <w:szCs w:val="18"/>
        </w:rPr>
        <w:t xml:space="preserve"> wnioskodawcy;</w:t>
      </w:r>
    </w:p>
    <w:p w:rsidR="00617430" w:rsidRPr="000B00C6" w:rsidRDefault="00617430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</w:t>
      </w:r>
      <w:r w:rsidR="00805C4A" w:rsidRPr="000B00C6">
        <w:rPr>
          <w:rFonts w:ascii="Times New Roman" w:hAnsi="Times New Roman"/>
          <w:sz w:val="18"/>
          <w:szCs w:val="18"/>
        </w:rPr>
        <w:t>u</w:t>
      </w:r>
      <w:r w:rsidRPr="000B00C6">
        <w:rPr>
          <w:rFonts w:ascii="Times New Roman" w:hAnsi="Times New Roman"/>
          <w:sz w:val="18"/>
          <w:szCs w:val="18"/>
        </w:rPr>
        <w:t xml:space="preserve"> wniosku;</w:t>
      </w:r>
    </w:p>
    <w:p w:rsidR="00805C4A" w:rsidRPr="000B00C6" w:rsidRDefault="00617430" w:rsidP="005A6E5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</w:t>
      </w:r>
      <w:r w:rsidR="00805C4A" w:rsidRPr="000B00C6">
        <w:rPr>
          <w:rFonts w:ascii="Times New Roman" w:hAnsi="Times New Roman"/>
          <w:sz w:val="18"/>
          <w:szCs w:val="18"/>
        </w:rPr>
        <w:t>u</w:t>
      </w:r>
      <w:r w:rsidRPr="000B00C6">
        <w:rPr>
          <w:rFonts w:ascii="Times New Roman" w:hAnsi="Times New Roman"/>
          <w:sz w:val="18"/>
          <w:szCs w:val="18"/>
        </w:rPr>
        <w:t xml:space="preserve"> wnioskodawcy lub osoby upoważnionej do jego reprezentowania, z załączeniem oryginału lub kopii dokumentu poświadczającego umocowanie takiej osoby do reprezentowania wnioskodawcy.</w:t>
      </w:r>
    </w:p>
    <w:p w:rsidR="006E4C4A" w:rsidRPr="000B00C6" w:rsidRDefault="00EB2ADB" w:rsidP="005A6E5D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lub</w:t>
      </w:r>
      <w:r w:rsidRPr="000B00C6">
        <w:rPr>
          <w:rFonts w:ascii="Times New Roman" w:hAnsi="Times New Roman"/>
          <w:sz w:val="18"/>
          <w:szCs w:val="18"/>
        </w:rPr>
        <w:t xml:space="preserve"> </w:t>
      </w:r>
    </w:p>
    <w:p w:rsidR="00805C4A" w:rsidRPr="000B00C6" w:rsidRDefault="00EB2ADB" w:rsidP="005A6E5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zawierającego oczywiste omyłki</w:t>
      </w:r>
      <w:r w:rsidR="003A1ADF" w:rsidRPr="000B00C6">
        <w:rPr>
          <w:rFonts w:ascii="Times New Roman" w:hAnsi="Times New Roman"/>
          <w:sz w:val="18"/>
          <w:szCs w:val="18"/>
        </w:rPr>
        <w:t>,</w:t>
      </w:r>
      <w:r w:rsidRPr="000B00C6">
        <w:rPr>
          <w:rFonts w:ascii="Times New Roman" w:hAnsi="Times New Roman"/>
          <w:sz w:val="18"/>
          <w:szCs w:val="18"/>
        </w:rPr>
        <w:t xml:space="preserve"> </w:t>
      </w:r>
    </w:p>
    <w:p w:rsidR="00617430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wzywa się wnioskodawcę do jego uzupełnienia lub poprawienia w nim oczywistych omyłek, w terminie 7 dni, od dnia otrzymania wezwania, pod rygorem pozostawienia protestu bez rozpatrzenia.</w:t>
      </w:r>
      <w:r w:rsidR="00617430" w:rsidRPr="000B00C6">
        <w:rPr>
          <w:rFonts w:ascii="Times New Roman" w:hAnsi="Times New Roman"/>
          <w:sz w:val="18"/>
          <w:szCs w:val="18"/>
        </w:rPr>
        <w:t xml:space="preserve"> </w:t>
      </w:r>
    </w:p>
    <w:p w:rsidR="00E07B72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4. </w:t>
      </w:r>
      <w:r w:rsidR="0031479C" w:rsidRPr="000B00C6">
        <w:rPr>
          <w:rFonts w:ascii="Times New Roman" w:hAnsi="Times New Roman"/>
          <w:sz w:val="18"/>
          <w:szCs w:val="18"/>
        </w:rPr>
        <w:t xml:space="preserve">Wzór protestu </w:t>
      </w:r>
      <w:r w:rsidR="00636C8B" w:rsidRPr="000B00C6">
        <w:rPr>
          <w:rFonts w:ascii="Times New Roman" w:hAnsi="Times New Roman"/>
          <w:sz w:val="18"/>
          <w:szCs w:val="18"/>
        </w:rPr>
        <w:t>udostępni</w:t>
      </w:r>
      <w:r w:rsidR="0031479C" w:rsidRPr="000B00C6">
        <w:rPr>
          <w:rFonts w:ascii="Times New Roman" w:hAnsi="Times New Roman"/>
          <w:sz w:val="18"/>
          <w:szCs w:val="18"/>
        </w:rPr>
        <w:t>ony jest</w:t>
      </w:r>
      <w:r w:rsidR="00636C8B" w:rsidRPr="000B00C6">
        <w:rPr>
          <w:rFonts w:ascii="Times New Roman" w:hAnsi="Times New Roman"/>
          <w:sz w:val="18"/>
          <w:szCs w:val="18"/>
        </w:rPr>
        <w:t xml:space="preserve"> na stronie internetowej </w:t>
      </w:r>
      <w:r w:rsidR="00957E3C" w:rsidRPr="000B00C6">
        <w:rPr>
          <w:rFonts w:ascii="Times New Roman" w:hAnsi="Times New Roman"/>
          <w:sz w:val="18"/>
          <w:szCs w:val="18"/>
        </w:rPr>
        <w:t xml:space="preserve">Lokalnej Grupy Działania „Vistula-Terra </w:t>
      </w:r>
      <w:proofErr w:type="spellStart"/>
      <w:r w:rsidR="00957E3C" w:rsidRPr="000B00C6">
        <w:rPr>
          <w:rFonts w:ascii="Times New Roman" w:hAnsi="Times New Roman"/>
          <w:sz w:val="18"/>
          <w:szCs w:val="18"/>
        </w:rPr>
        <w:t>Culmensis</w:t>
      </w:r>
      <w:proofErr w:type="spellEnd"/>
      <w:r w:rsidR="00957E3C" w:rsidRPr="000B00C6">
        <w:rPr>
          <w:rFonts w:ascii="Times New Roman" w:hAnsi="Times New Roman"/>
          <w:sz w:val="18"/>
          <w:szCs w:val="18"/>
        </w:rPr>
        <w:t>-Rozwój przez Tradycję”</w:t>
      </w:r>
      <w:r w:rsidR="007F0CF8" w:rsidRPr="000B00C6">
        <w:rPr>
          <w:rFonts w:ascii="Times New Roman" w:hAnsi="Times New Roman"/>
          <w:sz w:val="18"/>
          <w:szCs w:val="18"/>
        </w:rPr>
        <w:t xml:space="preserve"> </w:t>
      </w:r>
      <w:r w:rsidR="007248C7" w:rsidRPr="000B00C6">
        <w:rPr>
          <w:rFonts w:ascii="Times New Roman" w:hAnsi="Times New Roman"/>
          <w:sz w:val="18"/>
          <w:szCs w:val="18"/>
        </w:rPr>
        <w:t xml:space="preserve"> </w:t>
      </w:r>
      <w:r w:rsidR="00636C8B" w:rsidRPr="000B00C6">
        <w:rPr>
          <w:rFonts w:ascii="Times New Roman" w:hAnsi="Times New Roman"/>
          <w:sz w:val="18"/>
          <w:szCs w:val="18"/>
        </w:rPr>
        <w:t>oraz w Biurze LGD. Protest należy złożyć osobiście w Biurze LGD</w:t>
      </w:r>
      <w:r w:rsidR="0031479C" w:rsidRPr="000B00C6">
        <w:rPr>
          <w:rFonts w:ascii="Times New Roman" w:hAnsi="Times New Roman"/>
          <w:sz w:val="18"/>
          <w:szCs w:val="18"/>
        </w:rPr>
        <w:t>.</w:t>
      </w:r>
    </w:p>
    <w:p w:rsidR="0031479C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5</w:t>
      </w:r>
      <w:r w:rsidR="00E07B72" w:rsidRPr="000B00C6">
        <w:rPr>
          <w:rFonts w:ascii="Times New Roman" w:hAnsi="Times New Roman"/>
          <w:sz w:val="18"/>
          <w:szCs w:val="18"/>
        </w:rPr>
        <w:t xml:space="preserve">. </w:t>
      </w:r>
      <w:r w:rsidR="00636C8B" w:rsidRPr="000B00C6">
        <w:rPr>
          <w:rFonts w:ascii="Times New Roman" w:hAnsi="Times New Roman"/>
          <w:sz w:val="18"/>
          <w:szCs w:val="18"/>
        </w:rPr>
        <w:t xml:space="preserve">O zachowaniu terminu na złożenie protestu decyduje data wpływu protestu </w:t>
      </w:r>
      <w:r w:rsidR="0031479C" w:rsidRPr="000B00C6">
        <w:rPr>
          <w:rFonts w:ascii="Times New Roman" w:hAnsi="Times New Roman"/>
          <w:sz w:val="18"/>
          <w:szCs w:val="18"/>
        </w:rPr>
        <w:t>do Biura LGD.</w:t>
      </w:r>
      <w:r w:rsidR="00636C8B" w:rsidRPr="000B00C6">
        <w:rPr>
          <w:rFonts w:ascii="Times New Roman" w:hAnsi="Times New Roman"/>
          <w:sz w:val="18"/>
          <w:szCs w:val="18"/>
        </w:rPr>
        <w:t xml:space="preserve"> </w:t>
      </w:r>
    </w:p>
    <w:p w:rsidR="00636C8B" w:rsidRPr="000B00C6" w:rsidRDefault="00EB2ADB" w:rsidP="005A6E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6</w:t>
      </w:r>
      <w:r w:rsidR="00E07B72" w:rsidRPr="000B00C6">
        <w:rPr>
          <w:rFonts w:ascii="Times New Roman" w:hAnsi="Times New Roman"/>
          <w:sz w:val="18"/>
          <w:szCs w:val="18"/>
        </w:rPr>
        <w:t xml:space="preserve">. </w:t>
      </w:r>
      <w:r w:rsidR="00805C4A" w:rsidRPr="000B00C6">
        <w:rPr>
          <w:rFonts w:ascii="Times New Roman" w:hAnsi="Times New Roman"/>
          <w:sz w:val="18"/>
          <w:szCs w:val="18"/>
        </w:rPr>
        <w:t>ZW protest pozostawia się bez rozpatrzenia, jeżeli mimo prawidłowego pouczenia i sposobie jego wniesienia, został wniesiony:</w:t>
      </w:r>
    </w:p>
    <w:p w:rsidR="009537BE" w:rsidRDefault="00E07B72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po terminie;</w:t>
      </w:r>
    </w:p>
    <w:p w:rsidR="00636C8B" w:rsidRPr="000B00C6" w:rsidRDefault="00636C8B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przez podmiot wykluczony z możli</w:t>
      </w:r>
      <w:r w:rsidR="00E07B72" w:rsidRPr="000B00C6">
        <w:rPr>
          <w:rFonts w:ascii="Times New Roman" w:hAnsi="Times New Roman"/>
          <w:sz w:val="18"/>
          <w:szCs w:val="18"/>
        </w:rPr>
        <w:t>wości otrzymania dofinansowania;</w:t>
      </w:r>
    </w:p>
    <w:p w:rsidR="009537BE" w:rsidRDefault="00636C8B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c) </w:t>
      </w:r>
      <w:r w:rsidR="006E4C4A" w:rsidRPr="000B00C6">
        <w:rPr>
          <w:rFonts w:ascii="Times New Roman" w:hAnsi="Times New Roman"/>
          <w:sz w:val="18"/>
          <w:szCs w:val="18"/>
        </w:rPr>
        <w:t>bez wskazania w jakim zakresie podmiot ubiegający się o wsparcie nie zgadza się z negatywną oceną zgodności</w:t>
      </w:r>
    </w:p>
    <w:p w:rsidR="006E4C4A" w:rsidRPr="000B00C6" w:rsidRDefault="006E4C4A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operacji z LSR, z uzasadnieniem,</w:t>
      </w:r>
    </w:p>
    <w:p w:rsidR="006E4C4A" w:rsidRPr="000B00C6" w:rsidRDefault="006E4C4A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d) </w:t>
      </w:r>
      <w:r w:rsidR="00636C8B" w:rsidRPr="000B00C6">
        <w:rPr>
          <w:rFonts w:ascii="Times New Roman" w:hAnsi="Times New Roman"/>
          <w:sz w:val="18"/>
          <w:szCs w:val="18"/>
        </w:rPr>
        <w:t xml:space="preserve">bez wskazania </w:t>
      </w:r>
      <w:r w:rsidR="00E07B72" w:rsidRPr="000B00C6">
        <w:rPr>
          <w:rFonts w:ascii="Times New Roman" w:hAnsi="Times New Roman"/>
          <w:sz w:val="18"/>
          <w:szCs w:val="18"/>
        </w:rPr>
        <w:t>kryteriów oceny, z których oceną</w:t>
      </w:r>
      <w:r w:rsidR="00636C8B" w:rsidRPr="000B00C6">
        <w:rPr>
          <w:rFonts w:ascii="Times New Roman" w:hAnsi="Times New Roman"/>
          <w:sz w:val="18"/>
          <w:szCs w:val="18"/>
        </w:rPr>
        <w:t xml:space="preserve"> wnioskodawca się nie zgadza, z uzasadnieniem.</w:t>
      </w:r>
    </w:p>
    <w:p w:rsidR="009537BE" w:rsidRDefault="003358F7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e</w:t>
      </w:r>
      <w:r w:rsidR="006E4C4A" w:rsidRPr="000B00C6">
        <w:rPr>
          <w:rFonts w:ascii="Times New Roman" w:hAnsi="Times New Roman"/>
          <w:sz w:val="18"/>
          <w:szCs w:val="18"/>
        </w:rPr>
        <w:t xml:space="preserve">) </w:t>
      </w:r>
      <w:r w:rsidR="007C66C3" w:rsidRPr="000B00C6">
        <w:rPr>
          <w:rFonts w:ascii="Times New Roman" w:hAnsi="Times New Roman"/>
          <w:sz w:val="18"/>
          <w:szCs w:val="18"/>
        </w:rPr>
        <w:t xml:space="preserve">bez wskazania </w:t>
      </w:r>
      <w:r w:rsidR="00794D29" w:rsidRPr="000B00C6">
        <w:rPr>
          <w:rFonts w:ascii="Times New Roman" w:hAnsi="Times New Roman"/>
          <w:sz w:val="18"/>
          <w:szCs w:val="18"/>
        </w:rPr>
        <w:t>w jakim zakresie podmiot ubiegający się o wsparcie nie zgadza się z ustaleniem przez LGD kwoty</w:t>
      </w:r>
    </w:p>
    <w:p w:rsidR="006E4C4A" w:rsidRDefault="00794D29" w:rsidP="009537BE">
      <w:pPr>
        <w:spacing w:after="0" w:line="240" w:lineRule="auto"/>
        <w:ind w:left="708" w:hanging="424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wsparcia niższej ni</w:t>
      </w:r>
      <w:r w:rsidR="006E4C4A" w:rsidRPr="000B00C6">
        <w:rPr>
          <w:rFonts w:ascii="Times New Roman" w:hAnsi="Times New Roman"/>
          <w:sz w:val="18"/>
          <w:szCs w:val="18"/>
        </w:rPr>
        <w:t>ż wnioskowa</w:t>
      </w:r>
      <w:r w:rsidR="003358F7" w:rsidRPr="000B00C6">
        <w:rPr>
          <w:rFonts w:ascii="Times New Roman" w:hAnsi="Times New Roman"/>
          <w:sz w:val="18"/>
          <w:szCs w:val="18"/>
        </w:rPr>
        <w:t>na, z uzasadnieniem</w:t>
      </w:r>
    </w:p>
    <w:p w:rsidR="009537BE" w:rsidRDefault="009537BE" w:rsidP="00722514">
      <w:pPr>
        <w:spacing w:after="0" w:line="271" w:lineRule="auto"/>
        <w:ind w:left="743" w:right="51" w:hanging="424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 xml:space="preserve">oraz </w:t>
      </w:r>
    </w:p>
    <w:p w:rsidR="009537BE" w:rsidRPr="009537BE" w:rsidRDefault="009537BE" w:rsidP="00722514">
      <w:pPr>
        <w:spacing w:after="0" w:line="271" w:lineRule="auto"/>
        <w:ind w:left="743" w:right="51" w:hanging="424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 xml:space="preserve">f) gdy </w:t>
      </w:r>
      <w:r w:rsidRPr="009537BE">
        <w:rPr>
          <w:rFonts w:ascii="Times New Roman" w:eastAsia="Times New Roman" w:hAnsi="Times New Roman"/>
          <w:color w:val="FF0000"/>
          <w:sz w:val="18"/>
          <w:szCs w:val="18"/>
        </w:rPr>
        <w:t>została wyczerpana kwota przewidziana w Umowie Ramowej na realizację danego celu głównego LSR w ramach środków pochodzących Europejskiego Funduszu Rolnego na rzecz Rozwoju Obszarów Wiejskich, w ramach którego planowana jest realizacja operacji,</w:t>
      </w:r>
    </w:p>
    <w:p w:rsidR="009537BE" w:rsidRDefault="009537BE" w:rsidP="00722514">
      <w:pPr>
        <w:spacing w:line="271" w:lineRule="auto"/>
        <w:ind w:left="743" w:right="51" w:hanging="424"/>
        <w:jc w:val="both"/>
        <w:rPr>
          <w:rFonts w:ascii="Times New Roman" w:eastAsia="Times New Roman" w:hAnsi="Times New Roman"/>
          <w:color w:val="FF0000"/>
          <w:sz w:val="18"/>
          <w:szCs w:val="18"/>
        </w:rPr>
      </w:pPr>
      <w:r w:rsidRPr="009537BE">
        <w:rPr>
          <w:rFonts w:ascii="Times New Roman" w:eastAsia="Times New Roman" w:hAnsi="Times New Roman"/>
          <w:color w:val="FF0000"/>
          <w:sz w:val="18"/>
          <w:szCs w:val="18"/>
        </w:rPr>
        <w:t xml:space="preserve">g) gdy protest nie został uzupełniony lub nie zostały w nim poprawione oczywiste omyłki, w terminie 7 dni licząc od dnia otrzymania wezwania od LGD dot. uzupełnienia lub poprawienia protestu. </w:t>
      </w:r>
    </w:p>
    <w:p w:rsidR="009537BE" w:rsidRDefault="009537BE" w:rsidP="00722514">
      <w:pPr>
        <w:spacing w:after="0"/>
        <w:ind w:left="106"/>
        <w:jc w:val="both"/>
        <w:rPr>
          <w:rFonts w:ascii="Times New Roman" w:hAnsi="Times New Roman"/>
          <w:color w:val="FF0000"/>
          <w:sz w:val="18"/>
          <w:szCs w:val="18"/>
        </w:rPr>
      </w:pPr>
      <w:r>
        <w:rPr>
          <w:rFonts w:ascii="Times New Roman" w:eastAsia="Times New Roman" w:hAnsi="Times New Roman"/>
          <w:color w:val="FF0000"/>
          <w:sz w:val="18"/>
          <w:szCs w:val="18"/>
        </w:rPr>
        <w:t xml:space="preserve">7. </w:t>
      </w:r>
      <w:r w:rsidRPr="009537BE">
        <w:rPr>
          <w:rFonts w:ascii="Times New Roman" w:hAnsi="Times New Roman"/>
          <w:color w:val="FF0000"/>
          <w:sz w:val="18"/>
          <w:szCs w:val="18"/>
        </w:rPr>
        <w:t>Wnioskodawcy przysługuje prawo wycofania protestu do czasu zakończenia rozpatrywania protestu przez  ZW.</w:t>
      </w:r>
    </w:p>
    <w:p w:rsidR="00722514" w:rsidRDefault="009537BE" w:rsidP="00722514">
      <w:pPr>
        <w:spacing w:after="0"/>
        <w:ind w:left="106"/>
        <w:jc w:val="both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>Wycofanie protestu następuje przez złożenie pisemnego oświadczenia  za pośrednictwem LGD.</w:t>
      </w:r>
      <w:r w:rsidRPr="009537BE">
        <w:rPr>
          <w:rFonts w:ascii="Times New Roman" w:eastAsia="Arial" w:hAnsi="Times New Roman"/>
          <w:color w:val="FF0000"/>
          <w:sz w:val="18"/>
          <w:szCs w:val="18"/>
        </w:rPr>
        <w:t xml:space="preserve"> </w:t>
      </w:r>
    </w:p>
    <w:p w:rsidR="00722514" w:rsidRDefault="00722514" w:rsidP="00722514">
      <w:pPr>
        <w:spacing w:after="0"/>
        <w:ind w:left="10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9537BE" w:rsidRPr="009537BE" w:rsidRDefault="009537BE" w:rsidP="00722514">
      <w:pPr>
        <w:spacing w:after="0"/>
        <w:ind w:left="106"/>
        <w:jc w:val="both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 xml:space="preserve">W przypadku wycofania protestu przez wnioskodawcę, LGD: </w:t>
      </w:r>
    </w:p>
    <w:p w:rsidR="009537BE" w:rsidRPr="009537BE" w:rsidRDefault="009537BE" w:rsidP="00722514">
      <w:pPr>
        <w:spacing w:after="0" w:line="238" w:lineRule="auto"/>
        <w:ind w:left="426" w:right="3689"/>
        <w:jc w:val="both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 xml:space="preserve">1) pozostawia protest bez rozpatrzenia, informując o tym wnioskodawcę  w formie pisemnej; </w:t>
      </w:r>
    </w:p>
    <w:p w:rsidR="009537BE" w:rsidRPr="009537BE" w:rsidRDefault="009537BE" w:rsidP="00722514">
      <w:pPr>
        <w:spacing w:after="0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>2) przekazuje do ZW informację o wycofanym proteście wraz z przekazaniem Oświadczenia o wycofaniu protestu.</w:t>
      </w:r>
    </w:p>
    <w:p w:rsidR="009537BE" w:rsidRPr="009537BE" w:rsidRDefault="009537BE" w:rsidP="00722514">
      <w:pPr>
        <w:spacing w:after="0"/>
        <w:ind w:left="106"/>
        <w:jc w:val="both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 xml:space="preserve">  </w:t>
      </w:r>
    </w:p>
    <w:p w:rsidR="009537BE" w:rsidRDefault="009537BE" w:rsidP="00722514">
      <w:pPr>
        <w:spacing w:after="0"/>
        <w:ind w:left="106"/>
        <w:jc w:val="both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>ZW po otrzymaniu Oświadczenia o wycofaniu protestu pozostawia protest bez rozpatrzenia, informując o ty</w:t>
      </w:r>
      <w:r w:rsidR="00722514">
        <w:rPr>
          <w:rFonts w:ascii="Times New Roman" w:hAnsi="Times New Roman"/>
          <w:color w:val="FF0000"/>
          <w:sz w:val="18"/>
          <w:szCs w:val="18"/>
        </w:rPr>
        <w:t xml:space="preserve">m </w:t>
      </w:r>
      <w:r w:rsidRPr="009537BE">
        <w:rPr>
          <w:rFonts w:ascii="Times New Roman" w:hAnsi="Times New Roman"/>
          <w:color w:val="FF0000"/>
          <w:sz w:val="18"/>
          <w:szCs w:val="18"/>
        </w:rPr>
        <w:t xml:space="preserve">Wnioskodawcę w formie pisemnej. </w:t>
      </w:r>
    </w:p>
    <w:p w:rsidR="009537BE" w:rsidRDefault="009537BE" w:rsidP="00722514">
      <w:pPr>
        <w:spacing w:after="0"/>
        <w:ind w:left="106"/>
        <w:jc w:val="both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 xml:space="preserve">W przypadku wycofania protestu ponowne jego wniesienie jest niedopuszczalne. </w:t>
      </w:r>
    </w:p>
    <w:p w:rsidR="009537BE" w:rsidRPr="009537BE" w:rsidRDefault="009537BE" w:rsidP="00722514">
      <w:pPr>
        <w:spacing w:after="0"/>
        <w:ind w:left="106"/>
        <w:jc w:val="both"/>
        <w:rPr>
          <w:rFonts w:ascii="Times New Roman" w:hAnsi="Times New Roman"/>
          <w:color w:val="FF0000"/>
          <w:sz w:val="18"/>
          <w:szCs w:val="18"/>
        </w:rPr>
      </w:pPr>
      <w:r w:rsidRPr="009537BE">
        <w:rPr>
          <w:rFonts w:ascii="Times New Roman" w:hAnsi="Times New Roman"/>
          <w:color w:val="FF0000"/>
          <w:sz w:val="18"/>
          <w:szCs w:val="18"/>
        </w:rPr>
        <w:t xml:space="preserve">W przypadku wycofania protestu wnioskodawca nie może wnieść skargi do sądu administracyjnego. </w:t>
      </w:r>
    </w:p>
    <w:p w:rsidR="009537BE" w:rsidRPr="009537BE" w:rsidRDefault="009537BE" w:rsidP="009537BE">
      <w:pPr>
        <w:spacing w:line="271" w:lineRule="auto"/>
        <w:ind w:right="51"/>
        <w:rPr>
          <w:rFonts w:ascii="Times New Roman" w:eastAsia="Times New Roman" w:hAnsi="Times New Roman"/>
          <w:color w:val="FF0000"/>
          <w:sz w:val="18"/>
          <w:szCs w:val="18"/>
        </w:rPr>
      </w:pPr>
    </w:p>
    <w:p w:rsidR="009537BE" w:rsidRPr="009537BE" w:rsidRDefault="009537BE" w:rsidP="005A6E5D">
      <w:pPr>
        <w:spacing w:after="0" w:line="240" w:lineRule="auto"/>
        <w:ind w:left="708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794D29" w:rsidRPr="000B00C6" w:rsidRDefault="005B2381" w:rsidP="00794D29">
      <w:pPr>
        <w:spacing w:after="0" w:line="36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 </w:t>
      </w:r>
      <w:r w:rsidR="00794D29" w:rsidRPr="000B00C6">
        <w:rPr>
          <w:rFonts w:ascii="Times New Roman" w:hAnsi="Times New Roman"/>
          <w:sz w:val="18"/>
          <w:szCs w:val="18"/>
        </w:rPr>
        <w:t xml:space="preserve"> </w:t>
      </w:r>
    </w:p>
    <w:p w:rsidR="00E54806" w:rsidRPr="00636C8B" w:rsidRDefault="00E54806" w:rsidP="00522E3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A26016">
      <w:headerReference w:type="first" r:id="rId8"/>
      <w:footerReference w:type="first" r:id="rId9"/>
      <w:pgSz w:w="11906" w:h="16838"/>
      <w:pgMar w:top="709" w:right="1417" w:bottom="142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675" w:rsidRDefault="00BE2675" w:rsidP="0003223D">
      <w:pPr>
        <w:spacing w:after="0" w:line="240" w:lineRule="auto"/>
      </w:pPr>
      <w:r>
        <w:separator/>
      </w:r>
    </w:p>
  </w:endnote>
  <w:endnote w:type="continuationSeparator" w:id="0">
    <w:p w:rsidR="00BE2675" w:rsidRDefault="00BE2675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9310955"/>
      <w:docPartObj>
        <w:docPartGallery w:val="Page Numbers (Bottom of Page)"/>
        <w:docPartUnique/>
      </w:docPartObj>
    </w:sdtPr>
    <w:sdtEndPr/>
    <w:sdtContent>
      <w:p w:rsidR="00A26016" w:rsidRDefault="00A26016" w:rsidP="00A26016">
        <w:pPr>
          <w:spacing w:after="0"/>
          <w:rPr>
            <w:rFonts w:ascii="Times New Roman" w:hAnsi="Times New Roman"/>
            <w:color w:val="000000" w:themeColor="text1"/>
            <w:sz w:val="16"/>
            <w:szCs w:val="16"/>
          </w:rPr>
        </w:pPr>
        <w:r w:rsidRPr="00A26016">
          <w:rPr>
            <w:rStyle w:val="Odwoanieprzypisudolnego"/>
            <w:rFonts w:ascii="Times New Roman" w:hAnsi="Times New Roman"/>
            <w:color w:val="000000" w:themeColor="text1"/>
            <w:sz w:val="16"/>
            <w:szCs w:val="16"/>
          </w:rPr>
          <w:footnoteRef/>
        </w:r>
        <w:r w:rsidRPr="00A26016">
          <w:rPr>
            <w:rFonts w:ascii="Times New Roman" w:hAnsi="Times New Roman"/>
            <w:color w:val="000000" w:themeColor="text1"/>
            <w:sz w:val="16"/>
            <w:szCs w:val="16"/>
          </w:rPr>
          <w:t xml:space="preserve"> Niepotrzebne skreślić.</w:t>
        </w:r>
      </w:p>
      <w:p w:rsidR="00A26016" w:rsidRPr="00A26016" w:rsidRDefault="00A26016" w:rsidP="00A26016">
        <w:pPr>
          <w:spacing w:after="0"/>
          <w:rPr>
            <w:rFonts w:ascii="Times New Roman" w:hAnsi="Times New Roman"/>
            <w:color w:val="000000" w:themeColor="text1"/>
            <w:sz w:val="16"/>
            <w:szCs w:val="16"/>
          </w:rPr>
        </w:pPr>
        <w:r w:rsidRPr="00A26016">
          <w:rPr>
            <w:rFonts w:ascii="Times New Roman" w:hAnsi="Times New Roman"/>
            <w:color w:val="FF0000"/>
            <w:sz w:val="16"/>
            <w:szCs w:val="16"/>
            <w:vertAlign w:val="superscript"/>
          </w:rPr>
          <w:t xml:space="preserve">2 </w:t>
        </w:r>
        <w:r w:rsidRPr="00A26016">
          <w:rPr>
            <w:rFonts w:ascii="Times New Roman" w:hAnsi="Times New Roman"/>
            <w:color w:val="FF0000"/>
            <w:sz w:val="16"/>
            <w:szCs w:val="16"/>
          </w:rPr>
          <w:t>Należy obowiązkowo uzasadnić w przypadku uznania za niezgodną z LSR z jakiejkolwiek przesłanki.</w:t>
        </w:r>
      </w:p>
      <w:p w:rsidR="00A26016" w:rsidRPr="00A26016" w:rsidRDefault="00A26016" w:rsidP="00A26016">
        <w:pPr>
          <w:spacing w:after="0" w:line="239" w:lineRule="auto"/>
          <w:rPr>
            <w:color w:val="FF0000"/>
            <w:sz w:val="16"/>
            <w:szCs w:val="16"/>
          </w:rPr>
        </w:pPr>
        <w:r w:rsidRPr="00A26016">
          <w:rPr>
            <w:color w:val="FF0000"/>
            <w:sz w:val="16"/>
            <w:szCs w:val="16"/>
            <w:vertAlign w:val="superscript"/>
          </w:rPr>
          <w:t>3</w:t>
        </w:r>
        <w:r w:rsidRPr="00A26016">
          <w:rPr>
            <w:color w:val="FF0000"/>
            <w:sz w:val="16"/>
            <w:szCs w:val="16"/>
          </w:rPr>
          <w:t xml:space="preserve"> Należy wskazać ile punktów w ramach danego kryterium Wnioskodawca otrzymał. Można w to miejsce załączyć zbiorczą kartę ocen z lokalnymi kryteriami lub inne zestawieni tak by Wnioskodawca miał wiedze nt. liczby punktów otrzymanych w ramach każdego kryterium. </w:t>
        </w:r>
      </w:p>
      <w:p w:rsidR="00A26016" w:rsidRPr="00A26016" w:rsidRDefault="00A26016" w:rsidP="00A26016">
        <w:pPr>
          <w:rPr>
            <w:rFonts w:ascii="Times New Roman" w:hAnsi="Times New Roman"/>
            <w:sz w:val="16"/>
            <w:szCs w:val="16"/>
          </w:rPr>
        </w:pPr>
        <w:r w:rsidRPr="00A26016">
          <w:rPr>
            <w:rFonts w:ascii="Times New Roman" w:hAnsi="Times New Roman"/>
            <w:b/>
            <w:sz w:val="16"/>
            <w:szCs w:val="16"/>
            <w:vertAlign w:val="superscript"/>
          </w:rPr>
          <w:t>*</w:t>
        </w:r>
        <w:r w:rsidRPr="00A26016">
          <w:rPr>
            <w:rFonts w:ascii="Times New Roman" w:hAnsi="Times New Roman"/>
            <w:sz w:val="16"/>
            <w:szCs w:val="16"/>
            <w:vertAlign w:val="superscript"/>
          </w:rPr>
          <w:t xml:space="preserve"> </w:t>
        </w:r>
        <w:r w:rsidRPr="00A26016">
          <w:rPr>
            <w:rFonts w:ascii="Times New Roman" w:hAnsi="Times New Roman"/>
            <w:sz w:val="16"/>
            <w:szCs w:val="16"/>
          </w:rPr>
          <w:t xml:space="preserve">W przypadku ustalenia kwoty wsparcia niższej niż wnioskowana należy obowiązkowo uzasadnić wysokość tej kwoty. </w:t>
        </w:r>
      </w:p>
      <w:p w:rsidR="00EA4F99" w:rsidRDefault="00EA4F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A13">
          <w:rPr>
            <w:noProof/>
          </w:rPr>
          <w:t>1</w:t>
        </w:r>
        <w:r>
          <w:fldChar w:fldCharType="end"/>
        </w:r>
      </w:p>
    </w:sdtContent>
  </w:sdt>
  <w:p w:rsidR="00291972" w:rsidRPr="00291972" w:rsidRDefault="00291972" w:rsidP="00EA4F99">
    <w:pPr>
      <w:pStyle w:val="Stopka"/>
      <w:tabs>
        <w:tab w:val="left" w:pos="123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675" w:rsidRDefault="00BE2675" w:rsidP="0003223D">
      <w:pPr>
        <w:spacing w:after="0" w:line="240" w:lineRule="auto"/>
      </w:pPr>
      <w:r>
        <w:separator/>
      </w:r>
    </w:p>
  </w:footnote>
  <w:footnote w:type="continuationSeparator" w:id="0">
    <w:p w:rsidR="00BE2675" w:rsidRDefault="00BE2675" w:rsidP="0003223D">
      <w:pPr>
        <w:spacing w:after="0" w:line="240" w:lineRule="auto"/>
      </w:pPr>
      <w:r>
        <w:continuationSeparator/>
      </w:r>
    </w:p>
  </w:footnote>
  <w:footnote w:id="1">
    <w:p w:rsidR="00BA6B13" w:rsidRPr="0003223D" w:rsidRDefault="00BA6B13" w:rsidP="008A3C4F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25E" w:rsidRDefault="000B325E" w:rsidP="000B325E">
    <w:pPr>
      <w:widowControl w:val="0"/>
      <w:jc w:val="center"/>
      <w:rPr>
        <w:rFonts w:eastAsia="Courier New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291972" w:rsidRPr="00291972" w:rsidRDefault="00291972" w:rsidP="000B325E">
    <w:pPr>
      <w:pStyle w:val="Nagwek"/>
      <w:spacing w:after="0" w:line="240" w:lineRule="auto"/>
      <w:contextualSpacing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5DBA"/>
    <w:multiLevelType w:val="hybridMultilevel"/>
    <w:tmpl w:val="C59437E2"/>
    <w:lvl w:ilvl="0" w:tplc="3310715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A74"/>
    <w:multiLevelType w:val="hybridMultilevel"/>
    <w:tmpl w:val="69A697D4"/>
    <w:lvl w:ilvl="0" w:tplc="1E24D50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6643"/>
    <w:multiLevelType w:val="hybridMultilevel"/>
    <w:tmpl w:val="AE1E5E96"/>
    <w:lvl w:ilvl="0" w:tplc="ACC0E67C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9A6847"/>
    <w:multiLevelType w:val="hybridMultilevel"/>
    <w:tmpl w:val="98B4DB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E60E8"/>
    <w:multiLevelType w:val="hybridMultilevel"/>
    <w:tmpl w:val="C436D100"/>
    <w:lvl w:ilvl="0" w:tplc="F19C9E4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C48DE"/>
    <w:multiLevelType w:val="hybridMultilevel"/>
    <w:tmpl w:val="48F411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6B5A"/>
    <w:multiLevelType w:val="hybridMultilevel"/>
    <w:tmpl w:val="A008D4B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945290B"/>
    <w:multiLevelType w:val="hybridMultilevel"/>
    <w:tmpl w:val="F0B00F6C"/>
    <w:lvl w:ilvl="0" w:tplc="B19670E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66CC3"/>
    <w:multiLevelType w:val="hybridMultilevel"/>
    <w:tmpl w:val="9EC20476"/>
    <w:lvl w:ilvl="0" w:tplc="AF643FD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A9730E"/>
    <w:multiLevelType w:val="hybridMultilevel"/>
    <w:tmpl w:val="564C1EA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180495"/>
    <w:multiLevelType w:val="hybridMultilevel"/>
    <w:tmpl w:val="F1EC861A"/>
    <w:lvl w:ilvl="0" w:tplc="420089C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A0F31"/>
    <w:multiLevelType w:val="hybridMultilevel"/>
    <w:tmpl w:val="E326B35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5"/>
  </w:num>
  <w:num w:numId="5">
    <w:abstractNumId w:val="8"/>
  </w:num>
  <w:num w:numId="6">
    <w:abstractNumId w:val="11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7"/>
  </w:num>
  <w:num w:numId="12">
    <w:abstractNumId w:val="10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1442D"/>
    <w:rsid w:val="00031D1B"/>
    <w:rsid w:val="0003223D"/>
    <w:rsid w:val="00066C95"/>
    <w:rsid w:val="000B00C6"/>
    <w:rsid w:val="000B280E"/>
    <w:rsid w:val="000B325E"/>
    <w:rsid w:val="00134C0C"/>
    <w:rsid w:val="00142E28"/>
    <w:rsid w:val="001645E4"/>
    <w:rsid w:val="001A7E24"/>
    <w:rsid w:val="001F488B"/>
    <w:rsid w:val="0023041D"/>
    <w:rsid w:val="002503F4"/>
    <w:rsid w:val="00252D36"/>
    <w:rsid w:val="00273A55"/>
    <w:rsid w:val="00291972"/>
    <w:rsid w:val="00293705"/>
    <w:rsid w:val="002E317E"/>
    <w:rsid w:val="002E3C63"/>
    <w:rsid w:val="002E3E94"/>
    <w:rsid w:val="0031479C"/>
    <w:rsid w:val="003358F7"/>
    <w:rsid w:val="00337B73"/>
    <w:rsid w:val="00341204"/>
    <w:rsid w:val="003754CD"/>
    <w:rsid w:val="00376A13"/>
    <w:rsid w:val="003A1ADF"/>
    <w:rsid w:val="003F26BC"/>
    <w:rsid w:val="00461A3D"/>
    <w:rsid w:val="00462B4F"/>
    <w:rsid w:val="00471AC5"/>
    <w:rsid w:val="00511EDE"/>
    <w:rsid w:val="00522E34"/>
    <w:rsid w:val="00533F94"/>
    <w:rsid w:val="005577B0"/>
    <w:rsid w:val="00586D24"/>
    <w:rsid w:val="005A2E87"/>
    <w:rsid w:val="005A6B2C"/>
    <w:rsid w:val="005A6E5D"/>
    <w:rsid w:val="005B2381"/>
    <w:rsid w:val="00600BB6"/>
    <w:rsid w:val="006060D1"/>
    <w:rsid w:val="00606D7C"/>
    <w:rsid w:val="00617430"/>
    <w:rsid w:val="006306D9"/>
    <w:rsid w:val="00636C8B"/>
    <w:rsid w:val="006445FE"/>
    <w:rsid w:val="006D771F"/>
    <w:rsid w:val="006E4C4A"/>
    <w:rsid w:val="00713D31"/>
    <w:rsid w:val="007211FE"/>
    <w:rsid w:val="00722514"/>
    <w:rsid w:val="007248C7"/>
    <w:rsid w:val="00766DAE"/>
    <w:rsid w:val="00794D29"/>
    <w:rsid w:val="007A3570"/>
    <w:rsid w:val="007C66C3"/>
    <w:rsid w:val="007E1185"/>
    <w:rsid w:val="007F0CF8"/>
    <w:rsid w:val="007F2BAF"/>
    <w:rsid w:val="00805C4A"/>
    <w:rsid w:val="0082443E"/>
    <w:rsid w:val="00856826"/>
    <w:rsid w:val="00856C09"/>
    <w:rsid w:val="008A3B64"/>
    <w:rsid w:val="008A3C4F"/>
    <w:rsid w:val="009537BE"/>
    <w:rsid w:val="00957E3C"/>
    <w:rsid w:val="00986AB0"/>
    <w:rsid w:val="009C085C"/>
    <w:rsid w:val="00A26016"/>
    <w:rsid w:val="00A27D7A"/>
    <w:rsid w:val="00A60F78"/>
    <w:rsid w:val="00AD1870"/>
    <w:rsid w:val="00AF3118"/>
    <w:rsid w:val="00BA6B13"/>
    <w:rsid w:val="00BB15C1"/>
    <w:rsid w:val="00BD79A0"/>
    <w:rsid w:val="00BE2675"/>
    <w:rsid w:val="00BE63CA"/>
    <w:rsid w:val="00BE6B53"/>
    <w:rsid w:val="00C44D65"/>
    <w:rsid w:val="00C457E9"/>
    <w:rsid w:val="00C93630"/>
    <w:rsid w:val="00CA4FB4"/>
    <w:rsid w:val="00CB3ED9"/>
    <w:rsid w:val="00CF0DF9"/>
    <w:rsid w:val="00D4238D"/>
    <w:rsid w:val="00D908DD"/>
    <w:rsid w:val="00DA2D81"/>
    <w:rsid w:val="00E07B72"/>
    <w:rsid w:val="00E54806"/>
    <w:rsid w:val="00E61DB9"/>
    <w:rsid w:val="00EA4F99"/>
    <w:rsid w:val="00EB2ADB"/>
    <w:rsid w:val="00ED1851"/>
    <w:rsid w:val="00F6037E"/>
    <w:rsid w:val="00FC36D5"/>
    <w:rsid w:val="00FF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4B68E"/>
  <w15:docId w15:val="{E0D64A00-8173-43B5-9086-1F1E2187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3C"/>
    <w:rPr>
      <w:rFonts w:ascii="Segoe UI" w:hAnsi="Segoe UI" w:cs="Segoe UI"/>
      <w:sz w:val="18"/>
      <w:szCs w:val="18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D79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2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7BD78-83CD-4F15-8DB6-B5E868AF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ILONA LINCZOWSKA</cp:lastModifiedBy>
  <cp:revision>40</cp:revision>
  <cp:lastPrinted>2018-05-25T07:14:00Z</cp:lastPrinted>
  <dcterms:created xsi:type="dcterms:W3CDTF">2016-10-03T16:06:00Z</dcterms:created>
  <dcterms:modified xsi:type="dcterms:W3CDTF">2018-05-25T07:14:00Z</dcterms:modified>
</cp:coreProperties>
</file>